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F" w:rsidRPr="009B7F97" w:rsidRDefault="00F76227" w:rsidP="009B7F97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نقاط قوت و ظ</w:t>
      </w:r>
      <w:bookmarkStart w:id="0" w:name="_GoBack"/>
      <w:bookmarkEnd w:id="0"/>
      <w:r w:rsidR="00964A4E" w:rsidRPr="009B7F97">
        <w:rPr>
          <w:rFonts w:cs="B Nazanin" w:hint="cs"/>
          <w:sz w:val="36"/>
          <w:szCs w:val="36"/>
          <w:rtl/>
          <w:lang w:bidi="fa-IR"/>
        </w:rPr>
        <w:t xml:space="preserve">رفیت دانشگاه های کلان منطقه 3 </w:t>
      </w:r>
      <w:r w:rsidR="009B7F97">
        <w:rPr>
          <w:rFonts w:cs="B Nazanin" w:hint="cs"/>
          <w:sz w:val="36"/>
          <w:szCs w:val="36"/>
          <w:rtl/>
          <w:lang w:bidi="fa-IR"/>
        </w:rPr>
        <w:t>آمایشی به منظور کسب مرجعیت علمی</w:t>
      </w:r>
    </w:p>
    <w:p w:rsidR="009B7F97" w:rsidRPr="009B7F97" w:rsidRDefault="009B7F97" w:rsidP="009B7F97">
      <w:pPr>
        <w:bidi/>
        <w:rPr>
          <w:rFonts w:cs="B Nazanin"/>
          <w:rtl/>
          <w:lang w:bidi="fa-IR"/>
        </w:rPr>
      </w:pPr>
    </w:p>
    <w:p w:rsidR="009B7F97" w:rsidRPr="009B7F97" w:rsidRDefault="009B7F97" w:rsidP="009B7F97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9B7F97">
        <w:rPr>
          <w:rFonts w:cs="B Nazanin" w:hint="cs"/>
          <w:sz w:val="32"/>
          <w:szCs w:val="32"/>
          <w:rtl/>
          <w:lang w:bidi="fa-IR"/>
        </w:rPr>
        <w:t>دانشگاه علوم پزشکی کرمانشاه:</w:t>
      </w:r>
    </w:p>
    <w:p w:rsidR="009B7F97" w:rsidRDefault="004A0796" w:rsidP="004A0796">
      <w:pPr>
        <w:pStyle w:val="ListParagraph"/>
        <w:numPr>
          <w:ilvl w:val="0"/>
          <w:numId w:val="3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دانشکده بهداشت:</w:t>
      </w:r>
    </w:p>
    <w:p w:rsidR="004A0796" w:rsidRPr="004A0796" w:rsidRDefault="004A0796" w:rsidP="004A0796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الف- </w:t>
      </w:r>
      <w:r w:rsidRPr="004A0796">
        <w:rPr>
          <w:rFonts w:cs="B Nazanin" w:hint="cs"/>
          <w:rtl/>
          <w:lang w:bidi="fa-IR"/>
        </w:rPr>
        <w:t>وجود آزمایشگاه تحقیقاتی   (رفرنس  وجود مدیا لب)</w:t>
      </w:r>
    </w:p>
    <w:p w:rsidR="004A0796" w:rsidRPr="004A0796" w:rsidRDefault="004A0796" w:rsidP="004A0796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 w:rsidRPr="004A0796">
        <w:rPr>
          <w:rFonts w:cs="B Nazanin" w:hint="cs"/>
          <w:b/>
          <w:bCs/>
          <w:rtl/>
          <w:lang w:bidi="fa-IR"/>
        </w:rPr>
        <w:t>ب</w:t>
      </w:r>
      <w:r w:rsidRPr="004A0796">
        <w:rPr>
          <w:rFonts w:cs="B Nazanin" w:hint="cs"/>
          <w:rtl/>
          <w:lang w:bidi="fa-IR"/>
        </w:rPr>
        <w:t xml:space="preserve">- حضور اساتید با درجه علمی استاد تمامی، عضویت جناب آقای پروفسور فرید نجفی در فرهنگستان علوم پزشکی </w:t>
      </w:r>
      <w:r>
        <w:rPr>
          <w:rFonts w:hint="cs"/>
          <w:rtl/>
          <w:lang w:bidi="fa-IR"/>
        </w:rPr>
        <w:t>–</w:t>
      </w:r>
      <w:r w:rsidRPr="004A0796">
        <w:rPr>
          <w:rFonts w:cs="B Nazanin" w:hint="cs"/>
          <w:rtl/>
          <w:lang w:bidi="fa-IR"/>
        </w:rPr>
        <w:t xml:space="preserve"> کسب رتبه برتر کشوری جشنواره رازی توسط مرکز تحقیقاتی عوامل محیطی موثر بر سلامت این دانشکده </w:t>
      </w:r>
      <w:r>
        <w:rPr>
          <w:rFonts w:hint="cs"/>
          <w:rtl/>
          <w:lang w:bidi="fa-IR"/>
        </w:rPr>
        <w:t>–</w:t>
      </w:r>
      <w:r w:rsidRPr="004A0796">
        <w:rPr>
          <w:rFonts w:cs="B Nazanin" w:hint="cs"/>
          <w:rtl/>
          <w:lang w:bidi="fa-IR"/>
        </w:rPr>
        <w:t xml:space="preserve"> تمام کسب مقام هفتم پژوهشی در میان دانشکده های بهداشت کشور </w:t>
      </w:r>
      <w:r>
        <w:rPr>
          <w:rFonts w:hint="cs"/>
          <w:rtl/>
          <w:lang w:bidi="fa-IR"/>
        </w:rPr>
        <w:t>–</w:t>
      </w:r>
      <w:r w:rsidRPr="004A0796">
        <w:rPr>
          <w:rFonts w:cs="B Nazanin" w:hint="cs"/>
          <w:rtl/>
          <w:lang w:bidi="fa-IR"/>
        </w:rPr>
        <w:t xml:space="preserve"> انتخاب پژوهشگران برتر دانشگاه از دانشکده </w:t>
      </w:r>
    </w:p>
    <w:p w:rsidR="004A0796" w:rsidRDefault="004A0796" w:rsidP="004A0796">
      <w:pPr>
        <w:pStyle w:val="ListParagraph"/>
        <w:bidi/>
        <w:ind w:left="1800"/>
        <w:jc w:val="lowKashida"/>
        <w:rPr>
          <w:rFonts w:cs="B Nazanin" w:hint="cs"/>
          <w:rtl/>
          <w:lang w:bidi="fa-IR"/>
        </w:rPr>
      </w:pPr>
      <w:r w:rsidRPr="004A0796">
        <w:rPr>
          <w:rFonts w:cs="B Nazanin" w:hint="cs"/>
          <w:b/>
          <w:bCs/>
          <w:rtl/>
          <w:lang w:bidi="fa-IR"/>
        </w:rPr>
        <w:t>ج</w:t>
      </w:r>
      <w:r w:rsidRPr="004A0796">
        <w:rPr>
          <w:rFonts w:cs="B Nazanin" w:hint="cs"/>
          <w:rtl/>
          <w:lang w:bidi="fa-IR"/>
        </w:rPr>
        <w:t>- تاسیس بانک جامع لینک علمی به صورت فایل کامپیوتری- عقد قراردادهای ارتباط با صنعت و ارائه خدمات به خارج از دانشگاه</w:t>
      </w:r>
    </w:p>
    <w:p w:rsidR="0081264E" w:rsidRDefault="0081264E" w:rsidP="0081264E">
      <w:pPr>
        <w:pStyle w:val="ListParagraph"/>
        <w:numPr>
          <w:ilvl w:val="0"/>
          <w:numId w:val="3"/>
        </w:numPr>
        <w:bidi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دانشکده علوم تغذیه و صنایع غذایی</w:t>
      </w:r>
    </w:p>
    <w:p w:rsidR="0081264E" w:rsidRPr="004A0796" w:rsidRDefault="00CC44F0" w:rsidP="00CC44F0">
      <w:pPr>
        <w:pStyle w:val="ListParagraph"/>
        <w:bidi/>
        <w:ind w:left="144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گروه تغذیه و گروه علوم و صنایع غذایی با دارا بودن اعضا هیات علمی توانمند و آشنا به فرهنگ بومی مردم منطقه غرب کشور، با داشتن ارتباطات ملی با بورد تغذیه کشر و انجمن تغذیه ایران و ارتباطات بین المللی (انتشار چندین مقاله با اساتید دانشگاه های خارج از کشور و دعوت از اساتید خارج جهت شرکت در برنامه های گروه) از پتانسیل بالایی به عنوان مرجعیت علمی کشور بهره مند می باشد و با توجه به همجواری این استان با منطقه اقلیم کردستان عراق این دانشکده از توانایی و ظرفیت بالایی جهت جذب دانشجویان ساکن اقلیم کردستان عراق برخوردار است. همچنین در کارنامه این گروه ها قبولی فارغ التحصیلان در مقاطع بالاتر و همچنین چاپ مقالات در مجلات معتبر بین المللی موید این امر می باشد.</w:t>
      </w:r>
    </w:p>
    <w:p w:rsidR="004A0796" w:rsidRPr="009B7F97" w:rsidRDefault="004A0796" w:rsidP="004A0796">
      <w:pPr>
        <w:pStyle w:val="ListParagraph"/>
        <w:bidi/>
        <w:ind w:left="1080"/>
        <w:rPr>
          <w:rFonts w:cs="B Nazanin"/>
          <w:rtl/>
          <w:lang w:bidi="fa-IR"/>
        </w:rPr>
      </w:pPr>
    </w:p>
    <w:p w:rsidR="00964A4E" w:rsidRPr="009B7F97" w:rsidRDefault="00964A4E" w:rsidP="00964A4E">
      <w:pPr>
        <w:bidi/>
        <w:rPr>
          <w:rFonts w:cs="B Nazanin"/>
          <w:sz w:val="32"/>
          <w:szCs w:val="32"/>
          <w:rtl/>
          <w:lang w:bidi="fa-IR"/>
        </w:rPr>
      </w:pPr>
    </w:p>
    <w:p w:rsidR="00964A4E" w:rsidRPr="009B7F97" w:rsidRDefault="00964A4E" w:rsidP="00964A4E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9B7F97">
        <w:rPr>
          <w:rFonts w:cs="B Nazanin" w:hint="cs"/>
          <w:sz w:val="32"/>
          <w:szCs w:val="32"/>
          <w:rtl/>
          <w:lang w:bidi="fa-IR"/>
        </w:rPr>
        <w:t>دانشگاه علوم پزشکی همدان: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3848"/>
        <w:gridCol w:w="4111"/>
      </w:tblGrid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حیطه سرآمدی</w:t>
            </w:r>
          </w:p>
        </w:tc>
        <w:tc>
          <w:tcPr>
            <w:tcW w:w="4111" w:type="dxa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دانشکده</w:t>
            </w: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میکروبیولوژی</w:t>
            </w:r>
          </w:p>
        </w:tc>
        <w:tc>
          <w:tcPr>
            <w:tcW w:w="4111" w:type="dxa"/>
            <w:vMerge w:val="restart"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پزشکی</w:t>
            </w: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بیوشیمی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علوم تشریح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انگل شناسی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فیزیولوژی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پزشکی مولکولی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ارولوژی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گوش، حلق و بینی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lastRenderedPageBreak/>
              <w:t>9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4111" w:type="dxa"/>
            <w:vMerge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بهداشت باروری</w:t>
            </w:r>
          </w:p>
        </w:tc>
        <w:tc>
          <w:tcPr>
            <w:tcW w:w="4111" w:type="dxa"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پزشکی و پرستاری</w:t>
            </w: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بهداشت حرفه ای</w:t>
            </w:r>
          </w:p>
        </w:tc>
        <w:tc>
          <w:tcPr>
            <w:tcW w:w="4111" w:type="dxa"/>
            <w:vMerge w:val="restart"/>
            <w:vAlign w:val="center"/>
          </w:tcPr>
          <w:p w:rsidR="00964A4E" w:rsidRPr="009B7F97" w:rsidRDefault="00964A4E" w:rsidP="00964A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بهداشت</w:t>
            </w: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آمار زیستی</w:t>
            </w:r>
          </w:p>
        </w:tc>
        <w:tc>
          <w:tcPr>
            <w:tcW w:w="4111" w:type="dxa"/>
            <w:vMerge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بهداشت عمومی</w:t>
            </w:r>
          </w:p>
        </w:tc>
        <w:tc>
          <w:tcPr>
            <w:tcW w:w="4111" w:type="dxa"/>
            <w:vMerge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آموزش بهداشت</w:t>
            </w:r>
          </w:p>
        </w:tc>
        <w:tc>
          <w:tcPr>
            <w:tcW w:w="4111" w:type="dxa"/>
            <w:vMerge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/>
                <w:lang w:bidi="fa-IR"/>
              </w:rPr>
              <w:t>HSE</w:t>
            </w:r>
          </w:p>
        </w:tc>
        <w:tc>
          <w:tcPr>
            <w:tcW w:w="4111" w:type="dxa"/>
            <w:vMerge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اپیدمیولوژی</w:t>
            </w:r>
          </w:p>
        </w:tc>
        <w:tc>
          <w:tcPr>
            <w:tcW w:w="4111" w:type="dxa"/>
            <w:vMerge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64A4E" w:rsidRPr="009B7F97" w:rsidTr="00964A4E">
        <w:tc>
          <w:tcPr>
            <w:tcW w:w="671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3848" w:type="dxa"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بهداشت محیط</w:t>
            </w:r>
          </w:p>
        </w:tc>
        <w:tc>
          <w:tcPr>
            <w:tcW w:w="4111" w:type="dxa"/>
            <w:vMerge/>
          </w:tcPr>
          <w:p w:rsidR="00964A4E" w:rsidRPr="009B7F97" w:rsidRDefault="00964A4E" w:rsidP="00964A4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64A4E" w:rsidRPr="009B7F97" w:rsidRDefault="00964A4E" w:rsidP="00964A4E">
      <w:pPr>
        <w:bidi/>
        <w:rPr>
          <w:rFonts w:cs="B Nazanin"/>
          <w:rtl/>
          <w:lang w:bidi="fa-IR"/>
        </w:rPr>
      </w:pPr>
    </w:p>
    <w:p w:rsidR="007449D8" w:rsidRPr="009B7F97" w:rsidRDefault="007449D8" w:rsidP="007449D8">
      <w:pPr>
        <w:bidi/>
        <w:rPr>
          <w:rFonts w:cs="B Nazanin"/>
          <w:rtl/>
          <w:lang w:bidi="fa-IR"/>
        </w:rPr>
      </w:pPr>
    </w:p>
    <w:p w:rsidR="007449D8" w:rsidRPr="009B7F97" w:rsidRDefault="007449D8" w:rsidP="007449D8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9B7F97">
        <w:rPr>
          <w:rFonts w:cs="B Nazanin" w:hint="cs"/>
          <w:sz w:val="32"/>
          <w:szCs w:val="32"/>
          <w:rtl/>
          <w:lang w:bidi="fa-IR"/>
        </w:rPr>
        <w:t>دانشگاه علوم پزشکی ایلام:</w:t>
      </w:r>
    </w:p>
    <w:p w:rsidR="007449D8" w:rsidRPr="009B7F97" w:rsidRDefault="007449D8" w:rsidP="007449D8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 w:rsidRPr="009B7F97">
        <w:rPr>
          <w:rFonts w:cs="B Nazanin" w:hint="cs"/>
          <w:rtl/>
          <w:lang w:bidi="fa-IR"/>
        </w:rPr>
        <w:t>حیطه آموزش، تحقیقات، تشخیص و درمان لیشمانیوزیس (سالک)</w:t>
      </w:r>
    </w:p>
    <w:p w:rsidR="007449D8" w:rsidRPr="009B7F97" w:rsidRDefault="007449D8" w:rsidP="007449D8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 w:rsidRPr="009B7F97">
        <w:rPr>
          <w:rFonts w:cs="B Nazanin" w:hint="cs"/>
          <w:rtl/>
          <w:lang w:bidi="fa-IR"/>
        </w:rPr>
        <w:t xml:space="preserve">حیطه آموزش و تحقیقات در جهت پیشگیری از آسیب های روانی </w:t>
      </w:r>
      <w:r w:rsidRPr="009B7F97">
        <w:rPr>
          <w:rFonts w:hint="cs"/>
          <w:rtl/>
          <w:lang w:bidi="fa-IR"/>
        </w:rPr>
        <w:t>–</w:t>
      </w:r>
      <w:r w:rsidRPr="009B7F97">
        <w:rPr>
          <w:rFonts w:cs="B Nazanin" w:hint="cs"/>
          <w:rtl/>
          <w:lang w:bidi="fa-IR"/>
        </w:rPr>
        <w:t xml:space="preserve"> اجتماعی و به ویژه خودکشی</w:t>
      </w:r>
    </w:p>
    <w:p w:rsidR="007449D8" w:rsidRPr="009B7F97" w:rsidRDefault="007449D8" w:rsidP="007449D8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 w:rsidRPr="009B7F97">
        <w:rPr>
          <w:rFonts w:cs="B Nazanin" w:hint="cs"/>
          <w:rtl/>
          <w:lang w:bidi="fa-IR"/>
        </w:rPr>
        <w:t>تحقیقات میکروب شناسی</w:t>
      </w:r>
    </w:p>
    <w:p w:rsidR="007449D8" w:rsidRPr="009B7F97" w:rsidRDefault="007449D8" w:rsidP="007449D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B7F97">
        <w:rPr>
          <w:rFonts w:cs="B Nazanin" w:hint="cs"/>
          <w:rtl/>
          <w:lang w:bidi="fa-IR"/>
        </w:rPr>
        <w:t>تحقیقات زیست فناوری و گیاهان دارویی</w:t>
      </w:r>
    </w:p>
    <w:p w:rsidR="00E44B9A" w:rsidRPr="009B7F97" w:rsidRDefault="00E44B9A" w:rsidP="00E44B9A">
      <w:pPr>
        <w:bidi/>
        <w:rPr>
          <w:rFonts w:cs="B Nazanin"/>
          <w:rtl/>
          <w:lang w:bidi="fa-IR"/>
        </w:rPr>
      </w:pPr>
    </w:p>
    <w:p w:rsidR="00E44B9A" w:rsidRPr="009B7F97" w:rsidRDefault="00E44B9A" w:rsidP="00E44B9A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9B7F97">
        <w:rPr>
          <w:rFonts w:cs="B Nazanin" w:hint="cs"/>
          <w:sz w:val="32"/>
          <w:szCs w:val="32"/>
          <w:rtl/>
          <w:lang w:bidi="fa-IR"/>
        </w:rPr>
        <w:t>دانشگاه علوم پزشکی کردستان:</w:t>
      </w:r>
    </w:p>
    <w:tbl>
      <w:tblPr>
        <w:tblStyle w:val="TableGrid"/>
        <w:bidiVisual/>
        <w:tblW w:w="0" w:type="auto"/>
        <w:tblInd w:w="-17" w:type="dxa"/>
        <w:tblLook w:val="04A0"/>
      </w:tblPr>
      <w:tblGrid>
        <w:gridCol w:w="709"/>
        <w:gridCol w:w="3827"/>
        <w:gridCol w:w="4111"/>
      </w:tblGrid>
      <w:tr w:rsidR="009B7F97" w:rsidRPr="009B7F97" w:rsidTr="009B7F97">
        <w:tc>
          <w:tcPr>
            <w:tcW w:w="709" w:type="dxa"/>
            <w:vAlign w:val="center"/>
          </w:tcPr>
          <w:p w:rsidR="00AD7521" w:rsidRPr="009B7F97" w:rsidRDefault="00AD7521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827" w:type="dxa"/>
            <w:vAlign w:val="center"/>
          </w:tcPr>
          <w:p w:rsidR="00AD7521" w:rsidRPr="009B7F97" w:rsidRDefault="00AD7521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حیطه سرآمدی</w:t>
            </w:r>
          </w:p>
        </w:tc>
        <w:tc>
          <w:tcPr>
            <w:tcW w:w="4111" w:type="dxa"/>
            <w:vAlign w:val="center"/>
          </w:tcPr>
          <w:p w:rsidR="00AD7521" w:rsidRPr="009B7F97" w:rsidRDefault="00AD7521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گروه آموزشی مربوطه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27" w:type="dxa"/>
          </w:tcPr>
          <w:p w:rsidR="009B7F97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روان درمانی معطوف به انتقال</w:t>
            </w:r>
          </w:p>
        </w:tc>
        <w:tc>
          <w:tcPr>
            <w:tcW w:w="4111" w:type="dxa"/>
            <w:vMerge w:val="restart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روانپزشکی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27" w:type="dxa"/>
          </w:tcPr>
          <w:p w:rsidR="009B7F97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سکس تراپی</w:t>
            </w:r>
          </w:p>
        </w:tc>
        <w:tc>
          <w:tcPr>
            <w:tcW w:w="4111" w:type="dxa"/>
            <w:vMerge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827" w:type="dxa"/>
          </w:tcPr>
          <w:p w:rsidR="00AD7521" w:rsidRPr="009B7F97" w:rsidRDefault="00AD7521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تولید حیوانات تراریخته</w:t>
            </w:r>
          </w:p>
        </w:tc>
        <w:tc>
          <w:tcPr>
            <w:tcW w:w="4111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آناتومی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827" w:type="dxa"/>
          </w:tcPr>
          <w:p w:rsidR="009B7F97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طراحی و ارزیابی نظام مراقبت</w:t>
            </w:r>
          </w:p>
        </w:tc>
        <w:tc>
          <w:tcPr>
            <w:tcW w:w="4111" w:type="dxa"/>
            <w:vMerge w:val="restart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اپیدمیولوژی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827" w:type="dxa"/>
          </w:tcPr>
          <w:p w:rsidR="009B7F97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ارزیابی تکنولوژی های مرتبط با سلامت (</w:t>
            </w:r>
            <w:r w:rsidRPr="009B7F97">
              <w:rPr>
                <w:rFonts w:cs="B Nazanin"/>
                <w:lang w:bidi="fa-IR"/>
              </w:rPr>
              <w:t>HAT</w:t>
            </w:r>
            <w:r w:rsidRPr="009B7F9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827" w:type="dxa"/>
          </w:tcPr>
          <w:p w:rsidR="00AD7521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درمان ناباروری زنان</w:t>
            </w:r>
          </w:p>
        </w:tc>
        <w:tc>
          <w:tcPr>
            <w:tcW w:w="4111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زنان و بافت شناسی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827" w:type="dxa"/>
          </w:tcPr>
          <w:p w:rsidR="00AD7521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خود مراقبتی</w:t>
            </w:r>
          </w:p>
        </w:tc>
        <w:tc>
          <w:tcPr>
            <w:tcW w:w="4111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آموزش پرستاری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827" w:type="dxa"/>
          </w:tcPr>
          <w:p w:rsidR="00AD7521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بیماریهای زئونوز</w:t>
            </w:r>
          </w:p>
        </w:tc>
        <w:tc>
          <w:tcPr>
            <w:tcW w:w="4111" w:type="dxa"/>
            <w:vAlign w:val="center"/>
          </w:tcPr>
          <w:p w:rsidR="00AD7521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عفونی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827" w:type="dxa"/>
          </w:tcPr>
          <w:p w:rsidR="009B7F97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طراحی و تولید نانوکاتالیستها</w:t>
            </w:r>
          </w:p>
        </w:tc>
        <w:tc>
          <w:tcPr>
            <w:tcW w:w="4111" w:type="dxa"/>
            <w:vMerge w:val="restart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بهداشت محیط</w:t>
            </w: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3827" w:type="dxa"/>
          </w:tcPr>
          <w:p w:rsidR="009B7F97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طراحی و تولید صافی های غشایی آب</w:t>
            </w:r>
          </w:p>
        </w:tc>
        <w:tc>
          <w:tcPr>
            <w:tcW w:w="4111" w:type="dxa"/>
            <w:vMerge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B7F97" w:rsidRPr="009B7F97" w:rsidTr="009B7F97">
        <w:tc>
          <w:tcPr>
            <w:tcW w:w="709" w:type="dxa"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3827" w:type="dxa"/>
          </w:tcPr>
          <w:p w:rsidR="009B7F97" w:rsidRPr="009B7F97" w:rsidRDefault="009B7F97" w:rsidP="00E44B9A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9B7F97">
              <w:rPr>
                <w:rFonts w:cs="B Nazanin" w:hint="cs"/>
                <w:rtl/>
                <w:lang w:bidi="fa-IR"/>
              </w:rPr>
              <w:t>پایش و ارزیابی سلامت آب</w:t>
            </w:r>
          </w:p>
        </w:tc>
        <w:tc>
          <w:tcPr>
            <w:tcW w:w="4111" w:type="dxa"/>
            <w:vMerge/>
            <w:vAlign w:val="center"/>
          </w:tcPr>
          <w:p w:rsidR="009B7F97" w:rsidRPr="009B7F97" w:rsidRDefault="009B7F97" w:rsidP="009B7F97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44B9A" w:rsidRPr="009B7F97" w:rsidRDefault="00E44B9A" w:rsidP="00E44B9A">
      <w:pPr>
        <w:pStyle w:val="ListParagraph"/>
        <w:bidi/>
        <w:rPr>
          <w:rFonts w:cs="B Nazanin"/>
          <w:rtl/>
          <w:lang w:bidi="fa-IR"/>
        </w:rPr>
      </w:pPr>
    </w:p>
    <w:p w:rsidR="009B7F97" w:rsidRPr="009B7F97" w:rsidRDefault="009B7F97" w:rsidP="009B7F97">
      <w:pPr>
        <w:pStyle w:val="ListParagraph"/>
        <w:bidi/>
        <w:rPr>
          <w:rFonts w:cs="B Nazanin"/>
          <w:rtl/>
          <w:lang w:bidi="fa-IR"/>
        </w:rPr>
      </w:pPr>
    </w:p>
    <w:sectPr w:rsidR="009B7F97" w:rsidRPr="009B7F97" w:rsidSect="006F4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732B"/>
    <w:multiLevelType w:val="hybridMultilevel"/>
    <w:tmpl w:val="6282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29CE"/>
    <w:multiLevelType w:val="hybridMultilevel"/>
    <w:tmpl w:val="C7827748"/>
    <w:lvl w:ilvl="0" w:tplc="4B9C1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C004C"/>
    <w:multiLevelType w:val="hybridMultilevel"/>
    <w:tmpl w:val="20966D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964A4E"/>
    <w:rsid w:val="000125E0"/>
    <w:rsid w:val="001A4CCE"/>
    <w:rsid w:val="0024631B"/>
    <w:rsid w:val="002544AF"/>
    <w:rsid w:val="002D5AE0"/>
    <w:rsid w:val="00301B53"/>
    <w:rsid w:val="00326DD6"/>
    <w:rsid w:val="00383550"/>
    <w:rsid w:val="003B377B"/>
    <w:rsid w:val="003E1861"/>
    <w:rsid w:val="003E3335"/>
    <w:rsid w:val="003F1CC8"/>
    <w:rsid w:val="004A0796"/>
    <w:rsid w:val="004B595E"/>
    <w:rsid w:val="004E43AE"/>
    <w:rsid w:val="00517571"/>
    <w:rsid w:val="0056648D"/>
    <w:rsid w:val="005B12F3"/>
    <w:rsid w:val="006A6C70"/>
    <w:rsid w:val="006C78F7"/>
    <w:rsid w:val="006F4267"/>
    <w:rsid w:val="007449D8"/>
    <w:rsid w:val="0081264E"/>
    <w:rsid w:val="00964A4E"/>
    <w:rsid w:val="009B7F97"/>
    <w:rsid w:val="009C5DCF"/>
    <w:rsid w:val="00AD7521"/>
    <w:rsid w:val="00BF793B"/>
    <w:rsid w:val="00C145C4"/>
    <w:rsid w:val="00CC44F0"/>
    <w:rsid w:val="00CC7D7D"/>
    <w:rsid w:val="00E01865"/>
    <w:rsid w:val="00E44B9A"/>
    <w:rsid w:val="00F0025B"/>
    <w:rsid w:val="00F26E54"/>
    <w:rsid w:val="00F76227"/>
    <w:rsid w:val="00FA0A60"/>
    <w:rsid w:val="00FF14D4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01BD-BCF3-4B1C-9EE2-23D1A99D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alahyari</cp:lastModifiedBy>
  <cp:revision>6</cp:revision>
  <dcterms:created xsi:type="dcterms:W3CDTF">2018-06-29T10:37:00Z</dcterms:created>
  <dcterms:modified xsi:type="dcterms:W3CDTF">2018-06-30T03:58:00Z</dcterms:modified>
</cp:coreProperties>
</file>